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CF" w:rsidRPr="00F13033" w:rsidRDefault="006904CF" w:rsidP="00AC4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33">
        <w:rPr>
          <w:rFonts w:ascii="Times New Roman" w:hAnsi="Times New Roman" w:cs="Times New Roman"/>
          <w:b/>
          <w:sz w:val="24"/>
          <w:szCs w:val="24"/>
        </w:rPr>
        <w:t>Доклад заведующего МБДОУ – детского сада № 347</w:t>
      </w:r>
    </w:p>
    <w:p w:rsidR="00F13033" w:rsidRPr="00F13033" w:rsidRDefault="00F13033" w:rsidP="00AC4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33">
        <w:rPr>
          <w:rFonts w:ascii="Times New Roman" w:hAnsi="Times New Roman" w:cs="Times New Roman"/>
          <w:b/>
          <w:sz w:val="24"/>
          <w:szCs w:val="24"/>
        </w:rPr>
        <w:t>Сысоевой А.И</w:t>
      </w:r>
      <w:bookmarkStart w:id="0" w:name="_GoBack"/>
      <w:bookmarkEnd w:id="0"/>
    </w:p>
    <w:p w:rsidR="006904CF" w:rsidRPr="00F13033" w:rsidRDefault="006904CF" w:rsidP="00AC43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CF" w:rsidRPr="00F13033" w:rsidRDefault="006904CF" w:rsidP="00AC4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33">
        <w:rPr>
          <w:rFonts w:ascii="Times New Roman" w:hAnsi="Times New Roman" w:cs="Times New Roman"/>
          <w:b/>
          <w:sz w:val="24"/>
          <w:szCs w:val="24"/>
        </w:rPr>
        <w:t>Г. Екатеринбург</w:t>
      </w:r>
      <w:r w:rsidR="00F13033" w:rsidRPr="00F130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F1303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13033" w:rsidRPr="00F13033">
        <w:rPr>
          <w:rFonts w:ascii="Times New Roman" w:hAnsi="Times New Roman" w:cs="Times New Roman"/>
          <w:b/>
          <w:sz w:val="24"/>
          <w:szCs w:val="24"/>
        </w:rPr>
        <w:t>12.09.2023</w:t>
      </w:r>
    </w:p>
    <w:p w:rsidR="00AC437D" w:rsidRPr="00F13033" w:rsidRDefault="00AC437D" w:rsidP="00AC4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033">
        <w:rPr>
          <w:rFonts w:ascii="Times New Roman" w:hAnsi="Times New Roman" w:cs="Times New Roman"/>
          <w:b/>
          <w:sz w:val="24"/>
          <w:szCs w:val="24"/>
        </w:rPr>
        <w:t>Организация и контроль питания в дошкольном образовательном учреждении</w:t>
      </w:r>
      <w:r w:rsidRPr="00F130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F13033">
        <w:t xml:space="preserve">Организация питания в детском саду является одним из условий, гарантирующих охрану и укрепление здоровья детей. Основой организации питания детей в ДОУ </w:t>
      </w:r>
      <w:r w:rsidRPr="00F13033">
        <w:rPr>
          <w:b/>
        </w:rPr>
        <w:t xml:space="preserve">служат </w:t>
      </w:r>
      <w:r w:rsidRPr="00F13033">
        <w:rPr>
          <w:b/>
        </w:rPr>
        <w:t>нормативно правовые акты, регламентирующие основные направления организации питания детей.</w:t>
      </w:r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F13033">
        <w:rPr>
          <w:u w:val="single"/>
        </w:rPr>
        <w:t>1.</w:t>
      </w:r>
      <w:hyperlink r:id="rId4" w:history="1">
        <w:r w:rsidRPr="00F13033">
          <w:rPr>
            <w:rStyle w:val="a4"/>
            <w:color w:val="auto"/>
          </w:rPr>
          <w:t>Указ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hyperlink r:id="rId5" w:history="1">
        <w:r w:rsidRPr="00F13033">
          <w:rPr>
            <w:rStyle w:val="a4"/>
            <w:color w:val="auto"/>
          </w:rPr>
          <w:t>2. Указ Президента Российской Федерации от 30 января 2010 г. № 120 «Об утверждении Доктрины продовольственной безопасности Российской Федерации»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hyperlink r:id="rId6" w:tgtFrame="_blank" w:history="1">
        <w:r w:rsidRPr="00F13033">
          <w:rPr>
            <w:rStyle w:val="a4"/>
            <w:color w:val="auto"/>
          </w:rPr>
          <w:t>3. Основы государственной политики Российской Федерации в области здорового питания населения на период до 2020 года (утверждены распоряжением Правительства Российской Федерации от 25 октября 2010 г. № 1873-р)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hyperlink r:id="rId7" w:tgtFrame="_blank" w:history="1">
        <w:r w:rsidRPr="00F13033">
          <w:rPr>
            <w:rStyle w:val="a4"/>
            <w:color w:val="auto"/>
          </w:rPr>
          <w:t>4. Закон Российской Федерации от 7.02.1992 №2300-I "О защите прав потребителей"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hyperlink r:id="rId8" w:tgtFrame="_blank" w:history="1">
        <w:r w:rsidRPr="00F13033">
          <w:rPr>
            <w:rStyle w:val="a4"/>
            <w:color w:val="auto"/>
          </w:rPr>
          <w:t>5. Закон Российской Федерации от 29 декабря 2012 года N 273-ФЗ «ОБ ОБРАЗОВАНИИ В РОССИЙСКОЙ ФЕДЕРАЦИИ»</w:t>
        </w:r>
      </w:hyperlink>
      <w:r w:rsidRPr="00F13033">
        <w:rPr>
          <w:noProof/>
          <w:u w:val="single"/>
        </w:rPr>
        <w:drawing>
          <wp:inline distT="0" distB="0" distL="0" distR="0" wp14:anchorId="1E938019" wp14:editId="1BA5F15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F13033">
        <w:rPr>
          <w:u w:val="single"/>
        </w:rPr>
        <w:t>6. </w:t>
      </w:r>
      <w:hyperlink r:id="rId11" w:tgtFrame="_blank" w:history="1">
        <w:r w:rsidRPr="00F13033">
          <w:rPr>
            <w:rStyle w:val="a4"/>
            <w:color w:val="auto"/>
          </w:rPr>
  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родителей».</w:t>
        </w:r>
      </w:hyperlink>
      <w:r w:rsidRPr="00F13033">
        <w:rPr>
          <w:u w:val="single"/>
        </w:rPr>
        <w:br/>
        <w:t>7. </w:t>
      </w:r>
      <w:hyperlink r:id="rId12" w:tgtFrame="_blank" w:history="1">
        <w:r w:rsidRPr="00F13033">
          <w:rPr>
            <w:rStyle w:val="a4"/>
            <w:color w:val="auto"/>
          </w:rPr>
          <w:t>Федеральный закон от 30 марта 1999 г. № 52-ФЗ «О санитарно-эпидемиологическом благополучии населения»</w:t>
        </w:r>
      </w:hyperlink>
      <w:r w:rsidRPr="00F13033">
        <w:rPr>
          <w:u w:val="single"/>
        </w:rPr>
        <w:br/>
        <w:t>8.</w:t>
      </w:r>
      <w:hyperlink r:id="rId13" w:tgtFrame="_blank" w:history="1">
        <w:r w:rsidRPr="00F13033">
          <w:rPr>
            <w:rStyle w:val="a4"/>
            <w:color w:val="auto"/>
          </w:rPr>
          <w:t> Федеральный закон от 2 января 2000 г. № 29-ФЗ «О качестве и безопасности пищевых продуктов»</w:t>
        </w:r>
      </w:hyperlink>
      <w:r w:rsidRPr="00F13033">
        <w:rPr>
          <w:u w:val="single"/>
        </w:rPr>
        <w:br/>
        <w:t>9. </w:t>
      </w:r>
      <w:hyperlink r:id="rId14" w:tgtFrame="_blank" w:history="1">
        <w:r w:rsidRPr="00F13033">
          <w:rPr>
            <w:rStyle w:val="a4"/>
            <w:color w:val="auto"/>
          </w:rPr>
          <w:t>Федеральный закон от 21 ноября 2011 г. № 323-ФЗ «Об основах охраны здоровья граждан в Российской Федерации»</w:t>
        </w:r>
      </w:hyperlink>
    </w:p>
    <w:p w:rsidR="00AC437D" w:rsidRPr="00F13033" w:rsidRDefault="00AC437D" w:rsidP="00F13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437D" w:rsidRPr="00F13033" w:rsidRDefault="00AC437D" w:rsidP="00F13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b/>
          <w:sz w:val="24"/>
          <w:szCs w:val="24"/>
        </w:rPr>
        <w:t>Рекомендации санитарно-эпидемиологических правил и нормативов</w:t>
      </w:r>
      <w:r w:rsidRPr="00F13033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F13033">
        <w:rPr>
          <w:rFonts w:ascii="Times New Roman" w:hAnsi="Times New Roman" w:cs="Times New Roman"/>
          <w:sz w:val="24"/>
          <w:szCs w:val="24"/>
        </w:rPr>
        <w:t>1. </w:t>
      </w:r>
      <w:hyperlink r:id="rId15" w:history="1">
        <w:r w:rsidRPr="00F1303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</w:pPr>
      <w:r w:rsidRPr="00F13033">
        <w:t>2. </w:t>
      </w:r>
      <w:hyperlink r:id="rId16" w:history="1">
        <w:r w:rsidRPr="00F13033">
          <w:rPr>
            <w:rStyle w:val="a4"/>
            <w:color w:val="auto"/>
          </w:rPr>
          <w:t>СанПиН 2.3/2.4.3590-20 "Санитарно-эпидемиологические требования к организации общественного питания населения"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</w:pPr>
      <w:r w:rsidRPr="00F13033">
        <w:t>3. </w:t>
      </w:r>
      <w:hyperlink r:id="rId17" w:history="1">
        <w:r w:rsidRPr="00F13033">
          <w:rPr>
            <w:rStyle w:val="a4"/>
            <w:color w:val="auto"/>
          </w:rPr>
          <w:t xml:space="preserve">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F13033">
          <w:rPr>
            <w:rStyle w:val="a4"/>
            <w:color w:val="auto"/>
          </w:rPr>
          <w:t>коронавирусной</w:t>
        </w:r>
        <w:proofErr w:type="spellEnd"/>
        <w:r w:rsidRPr="00F13033">
          <w:rPr>
            <w:rStyle w:val="a4"/>
            <w:color w:val="auto"/>
          </w:rPr>
          <w:t xml:space="preserve"> инфекции (COVID-19)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</w:pPr>
      <w:r w:rsidRPr="00F13033">
        <w:t>4. </w:t>
      </w:r>
      <w:hyperlink r:id="rId18" w:history="1">
        <w:r w:rsidRPr="00F13033">
          <w:rPr>
            <w:rStyle w:val="a4"/>
            <w:color w:val="auto"/>
          </w:rPr>
          <w:t>МР 2.4.0259-21 Методические рекомендации по обеспечению санитарно-эпидемиологических требований к организациям, реализующим образовательные программы дошкольного образования, осуществляющим присмотр и уход за детьми, в том числе размещенным в жилых и нежилых помещениях жилищного фонда и нежилых зданий, а также детским центрам, центрам развития детей и иным хозяйствующим субъектам, реализующим образовательные программы дошкольного образования и (или) осуществляющим присмотр и уход за детьми, размещенным в нежилых помещениях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</w:pPr>
      <w:r w:rsidRPr="00F13033">
        <w:t>5. </w:t>
      </w:r>
      <w:hyperlink r:id="rId19" w:history="1">
        <w:r w:rsidRPr="00F13033">
          <w:rPr>
            <w:rStyle w:val="a4"/>
            <w:color w:val="auto"/>
          </w:rPr>
          <w:t>МР 2.4.0242-21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</w:t>
        </w:r>
      </w:hyperlink>
    </w:p>
    <w:p w:rsidR="00AC437D" w:rsidRPr="00F13033" w:rsidRDefault="00AC437D" w:rsidP="00F13033">
      <w:pPr>
        <w:pStyle w:val="a3"/>
        <w:shd w:val="clear" w:color="auto" w:fill="FFFFFF"/>
        <w:spacing w:before="0" w:beforeAutospacing="0" w:after="0" w:afterAutospacing="0"/>
        <w:jc w:val="both"/>
      </w:pPr>
      <w:r w:rsidRPr="00F13033">
        <w:rPr>
          <w:rStyle w:val="a5"/>
        </w:rPr>
        <w:lastRenderedPageBreak/>
        <w:t>Методические рекомендации и указания</w:t>
      </w:r>
      <w:r w:rsidRPr="00F13033">
        <w:br/>
        <w:t>1. </w:t>
      </w:r>
      <w:hyperlink r:id="rId20" w:tgtFrame="_blank" w:history="1">
        <w:r w:rsidRPr="00F13033">
          <w:rPr>
            <w:rStyle w:val="a4"/>
            <w:color w:val="auto"/>
          </w:rPr>
          <w:t>Методические указания МУК 2.3.2.721-98 «2.3.2. Пищевые продукты и пищевые добавки. Определение безопасности и эффективности биологически активных добавок к пище» (утверждены Главным Государственным санитарным врачом Российской Федерации 15 октября 1998 г.)</w:t>
        </w:r>
      </w:hyperlink>
      <w:r w:rsidRPr="00F13033">
        <w:br/>
        <w:t>2. </w:t>
      </w:r>
      <w:hyperlink r:id="rId21" w:tgtFrame="_blank" w:history="1">
        <w:r w:rsidRPr="00F13033">
          <w:rPr>
            <w:rStyle w:val="a4"/>
            <w:color w:val="auto"/>
          </w:rPr>
          <w:t>Методические рекомендации Министерства здравоохранения Российской Федерации и Российской академии медицинских наук «Ассортимент и условия реализации пищевых продуктов, предназначенных для дополнительного питания учащихся образовательных учреждений» (утверждены Межведомственным научным советом по педиатрии и Межведомственным научным советом по гигиене и охране здоровья детей и подростков 2 июля 2002 г. протокол № 4)</w:t>
        </w:r>
      </w:hyperlink>
      <w:r w:rsidRPr="00F13033">
        <w:br/>
        <w:t>3. </w:t>
      </w:r>
      <w:hyperlink r:id="rId22" w:tgtFrame="_blank" w:history="1">
        <w:r w:rsidRPr="00F13033">
          <w:rPr>
            <w:rStyle w:val="a4"/>
            <w:color w:val="auto"/>
          </w:rPr>
          <w:t>Методические рекомендации МР 2.3.1.1915-04 «Рекомендуемые уровни потребления пищевых и биологически активных веществ» (утверждены Федеральной службой по надзору в сфере защиты прав потребителей и благополучия человека 2 июля 2004 г.)</w:t>
        </w:r>
      </w:hyperlink>
      <w:r w:rsidRPr="00F13033">
        <w:br/>
        <w:t>4.  </w:t>
      </w:r>
      <w:hyperlink r:id="rId23" w:tgtFrame="_blank" w:history="1">
        <w:r w:rsidRPr="00F13033">
          <w:rPr>
            <w:rStyle w:val="a4"/>
            <w:color w:val="auto"/>
          </w:rPr>
          <w:t xml:space="preserve">Методические рекомендации по организации питания обучающихся, воспитанников в образовательных учреждениях (утверждены приказом </w:t>
        </w:r>
        <w:proofErr w:type="spellStart"/>
        <w:r w:rsidRPr="00F13033">
          <w:rPr>
            <w:rStyle w:val="a4"/>
            <w:color w:val="auto"/>
          </w:rPr>
          <w:t>Минздравсоцразвития</w:t>
        </w:r>
        <w:proofErr w:type="spellEnd"/>
        <w:r w:rsidRPr="00F13033">
          <w:rPr>
            <w:rStyle w:val="a4"/>
            <w:color w:val="auto"/>
          </w:rPr>
          <w:t xml:space="preserve"> России и </w:t>
        </w:r>
        <w:proofErr w:type="spellStart"/>
        <w:r w:rsidRPr="00F13033">
          <w:rPr>
            <w:rStyle w:val="a4"/>
            <w:color w:val="auto"/>
          </w:rPr>
          <w:t>Минобрнауки</w:t>
        </w:r>
        <w:proofErr w:type="spellEnd"/>
        <w:r w:rsidRPr="00F13033">
          <w:rPr>
            <w:rStyle w:val="a4"/>
            <w:color w:val="auto"/>
          </w:rPr>
          <w:t xml:space="preserve"> России от 11 марта 2012 г. № 213н/178)</w:t>
        </w:r>
      </w:hyperlink>
      <w:r w:rsidRPr="00F13033">
        <w:rPr>
          <w:rStyle w:val="link-wrapper-container"/>
        </w:rPr>
        <w:t>.</w:t>
      </w:r>
    </w:p>
    <w:p w:rsidR="00AC437D" w:rsidRPr="00F13033" w:rsidRDefault="00AC437D" w:rsidP="00F13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033">
        <w:rPr>
          <w:rFonts w:ascii="Times New Roman" w:hAnsi="Times New Roman" w:cs="Times New Roman"/>
          <w:sz w:val="24"/>
          <w:szCs w:val="24"/>
        </w:rPr>
        <w:t>Наш  детский</w:t>
      </w:r>
      <w:proofErr w:type="gramEnd"/>
      <w:r w:rsidRPr="00F13033">
        <w:rPr>
          <w:rFonts w:ascii="Times New Roman" w:hAnsi="Times New Roman" w:cs="Times New Roman"/>
          <w:sz w:val="24"/>
          <w:szCs w:val="24"/>
        </w:rPr>
        <w:t xml:space="preserve"> сад старается придерживаться принципов рационального питания: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1.Калорийность пищи не превышает </w:t>
      </w:r>
      <w:proofErr w:type="spellStart"/>
      <w:r w:rsidRPr="00F13033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F13033">
        <w:rPr>
          <w:rFonts w:ascii="Times New Roman" w:hAnsi="Times New Roman" w:cs="Times New Roman"/>
          <w:sz w:val="24"/>
          <w:szCs w:val="24"/>
        </w:rPr>
        <w:t xml:space="preserve"> организма.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2.В суточный рацион входят пищевые вещества в сбалансированном виде.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3.Соблюдение режима питания.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4.Питание разнообразно.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5.Правильное сочетание блюд.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6.Все продукты свежие и доброкачественные. При приготовлении блюд нет отклонений от технологии приготовления.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7.Учет сезонов года.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8.Соблюдение эстетики оформления приготовленных блюд.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   Организация питания детей в дошкольном учреждении должна сочетаться с правильным питанием ребенка в семье. Для этого необходима четкая преемственность между ними. Мы стремимся, чтобы питание детей вне ДОУ дополняло рацион, получаемый в организованном коллективе. Для обеспечения преемственности питания в детском саду и дома для родителей вывешивается ежедневное меню с рекомендацией о приготовлении блюд на ужин, проводятся консультации по организации питания детей дома.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  В нашем детском саду большое внимание </w:t>
      </w:r>
      <w:proofErr w:type="gramStart"/>
      <w:r w:rsidRPr="00F13033">
        <w:rPr>
          <w:rFonts w:ascii="Times New Roman" w:hAnsi="Times New Roman" w:cs="Times New Roman"/>
          <w:sz w:val="24"/>
          <w:szCs w:val="24"/>
        </w:rPr>
        <w:t>уделяется  строгому</w:t>
      </w:r>
      <w:proofErr w:type="gramEnd"/>
      <w:r w:rsidRPr="00F13033">
        <w:rPr>
          <w:rFonts w:ascii="Times New Roman" w:hAnsi="Times New Roman" w:cs="Times New Roman"/>
          <w:sz w:val="24"/>
          <w:szCs w:val="24"/>
        </w:rPr>
        <w:t xml:space="preserve"> соблюдению правил приготовления пищи. </w:t>
      </w:r>
    </w:p>
    <w:p w:rsidR="00AC437D" w:rsidRPr="00F13033" w:rsidRDefault="00AC437D" w:rsidP="00F13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    Важнейшим условием правильной организации питания детей является устройство, оборудование и содержание пищеблока. Помещение пищеблока нашего детского сада имеют необходимые производственные и складские помещения, оснащенные необходимым технологическим и холодильным оборудованием, инвентарем, посудой, тарой и пр. в соответствии</w:t>
      </w:r>
      <w:r w:rsidRPr="00F1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033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F13033">
        <w:rPr>
          <w:rFonts w:ascii="Times New Roman" w:hAnsi="Times New Roman" w:cs="Times New Roman"/>
          <w:sz w:val="24"/>
          <w:szCs w:val="24"/>
        </w:rPr>
        <w:t xml:space="preserve"> – эпидемиологическими правилами и нормативами.</w:t>
      </w:r>
    </w:p>
    <w:p w:rsidR="006904CF" w:rsidRPr="00F13033" w:rsidRDefault="00AC437D" w:rsidP="00F13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>Питание детей в нашем учреждении находится под постоянным контролем.   Составление меню и контроль за соблюдением прави</w:t>
      </w:r>
      <w:r w:rsidRPr="00F13033">
        <w:rPr>
          <w:rFonts w:ascii="Times New Roman" w:hAnsi="Times New Roman" w:cs="Times New Roman"/>
          <w:sz w:val="24"/>
          <w:szCs w:val="24"/>
        </w:rPr>
        <w:t>л приготовления пищи</w:t>
      </w:r>
      <w:r w:rsidRPr="00F13033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F13033">
        <w:rPr>
          <w:rFonts w:ascii="Times New Roman" w:hAnsi="Times New Roman" w:cs="Times New Roman"/>
          <w:sz w:val="24"/>
          <w:szCs w:val="24"/>
        </w:rPr>
        <w:t xml:space="preserve">кладовщик. </w:t>
      </w:r>
      <w:r w:rsidRPr="00F13033">
        <w:rPr>
          <w:rFonts w:ascii="Times New Roman" w:hAnsi="Times New Roman" w:cs="Times New Roman"/>
          <w:sz w:val="24"/>
          <w:szCs w:val="24"/>
        </w:rPr>
        <w:t xml:space="preserve">В ее </w:t>
      </w:r>
      <w:proofErr w:type="gramStart"/>
      <w:r w:rsidRPr="00F13033">
        <w:rPr>
          <w:rFonts w:ascii="Times New Roman" w:hAnsi="Times New Roman" w:cs="Times New Roman"/>
          <w:sz w:val="24"/>
          <w:szCs w:val="24"/>
        </w:rPr>
        <w:t>обязанности  входит</w:t>
      </w:r>
      <w:proofErr w:type="gramEnd"/>
      <w:r w:rsidRPr="00F13033">
        <w:rPr>
          <w:rFonts w:ascii="Times New Roman" w:hAnsi="Times New Roman" w:cs="Times New Roman"/>
          <w:sz w:val="24"/>
          <w:szCs w:val="24"/>
        </w:rPr>
        <w:t xml:space="preserve"> осуществление контроля за качеством доставляемых продуктов питания,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веществах. Старшая медсестра контролирует санитарное состояние пищеблока, соблюдение личной гигиены его работ</w:t>
      </w:r>
      <w:r w:rsidRPr="00F13033">
        <w:rPr>
          <w:rFonts w:ascii="Times New Roman" w:hAnsi="Times New Roman" w:cs="Times New Roman"/>
          <w:sz w:val="24"/>
          <w:szCs w:val="24"/>
        </w:rPr>
        <w:t>никами, доведение пищи до детей.</w:t>
      </w:r>
    </w:p>
    <w:p w:rsidR="006904CF" w:rsidRPr="00F13033" w:rsidRDefault="00AC437D" w:rsidP="00F1303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</w:t>
      </w:r>
      <w:r w:rsidR="006904CF"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8.2.1. СанПиН 2.3/2.4.3590-20 для детей, нуждающихся в лечебном и/или диетическом питании, организовано индивидуальное питание в соответствии с </w:t>
      </w:r>
      <w:r w:rsidR="006904CF"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представленными родителями (законными представителями ребенка) назначениями лечащего врача.</w:t>
      </w:r>
      <w:r w:rsidR="006904CF" w:rsidRPr="00F13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4CF" w:rsidRPr="00F13033" w:rsidRDefault="006904CF" w:rsidP="00F1303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</w:t>
      </w:r>
      <w:r w:rsidRPr="00F13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меню должно быть </w:t>
      </w:r>
      <w:proofErr w:type="spellStart"/>
      <w:r w:rsidRPr="00F130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разработывается</w:t>
      </w:r>
      <w:proofErr w:type="spellEnd"/>
      <w:r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заболевания ребенка (по назначениям лечащего врача).</w:t>
      </w:r>
      <w:r w:rsidRPr="00F13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4CF" w:rsidRPr="006904CF" w:rsidRDefault="006904CF" w:rsidP="00F1303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индивидуального меню детский сад предоставляет Родителю перечень продовольственного сырья, поставляемого в детский сад на основании заключённых контрактов по результатам конкурсных процедур, и довести до важности соблюдение требований, содержащихся в приложениях № 6-13 СанПиН 2.3/2.4.3590-20(суточные нормы питания для детей дошкольного возраста).</w:t>
      </w:r>
    </w:p>
    <w:p w:rsidR="006904CF" w:rsidRPr="006904CF" w:rsidRDefault="006904CF" w:rsidP="00F1303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предоставления Родителем индивидуального меню, заключается дополнительное соглашение к договору «Об образовании по образовательным программам дошкольного образования» об условиях организации питания воспитанника, с указанием обязанностей сторон по организации лечебного/ диетического питания.</w:t>
      </w:r>
    </w:p>
    <w:p w:rsidR="006904CF" w:rsidRPr="006904CF" w:rsidRDefault="006904CF" w:rsidP="00F13033">
      <w:pPr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для питания детей домашней пищей</w:t>
      </w:r>
    </w:p>
    <w:p w:rsidR="006904CF" w:rsidRPr="006904CF" w:rsidRDefault="006904CF" w:rsidP="00F1303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Если Родители выбрали второй вариант питания по индивидуальному меню (питание домашней пищей)</w:t>
      </w:r>
      <w:r w:rsidRPr="00F1303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совместно прорабатываются</w:t>
      </w:r>
      <w:r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о кратности питания в день и наименование блюд, которые будут приносить Родители из дома, условия их доставки, упаковки, хранения и маркировки готовых блюд, с учетом соблюдения норм питания и в соответствии санитарно-эпидемиологическими требованиями.</w:t>
      </w:r>
    </w:p>
    <w:p w:rsidR="006904CF" w:rsidRPr="006904CF" w:rsidRDefault="006904CF" w:rsidP="00F1303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Далее заключается дополнительное соглашение к договору «Об образовании по образовательным программам дошкольного образования» об условиях организации питания воспитанника, с указанием обязанностей сторон по организации лечебного/ диетического питания.</w:t>
      </w:r>
    </w:p>
    <w:p w:rsidR="00AC437D" w:rsidRPr="00F13033" w:rsidRDefault="00AC437D" w:rsidP="00F13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Контроль за качеством получаемых продуктов, условиями их хранения и сроками реализации осуществляется ежедневно. Все пищевые продукты, поступающие в учреждение, проверяются на соответствие требованиям государственных стандартов. При получении скоропортящихся продуктов обязательно требуются для них качественные удостоверения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  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>П</w:t>
      </w:r>
      <w:r w:rsidRPr="00F13033">
        <w:rPr>
          <w:rFonts w:ascii="Times New Roman" w:hAnsi="Times New Roman" w:cs="Times New Roman"/>
          <w:sz w:val="24"/>
          <w:szCs w:val="24"/>
        </w:rPr>
        <w:t xml:space="preserve">еред </w:t>
      </w:r>
      <w:r w:rsidRPr="00F13033">
        <w:rPr>
          <w:rFonts w:ascii="Times New Roman" w:hAnsi="Times New Roman" w:cs="Times New Roman"/>
          <w:sz w:val="24"/>
          <w:szCs w:val="24"/>
        </w:rPr>
        <w:t>началом учебного года мной</w:t>
      </w:r>
      <w:r w:rsidRPr="00F13033">
        <w:rPr>
          <w:rFonts w:ascii="Times New Roman" w:hAnsi="Times New Roman" w:cs="Times New Roman"/>
          <w:sz w:val="24"/>
          <w:szCs w:val="24"/>
        </w:rPr>
        <w:t xml:space="preserve"> издается приказ об организации питания детей на основании Положен</w:t>
      </w:r>
      <w:r w:rsidRPr="00F13033">
        <w:rPr>
          <w:rFonts w:ascii="Times New Roman" w:hAnsi="Times New Roman" w:cs="Times New Roman"/>
          <w:sz w:val="24"/>
          <w:szCs w:val="24"/>
        </w:rPr>
        <w:t>ия об организации питания в МБДОУ.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    Для осуществления качественного и систематического</w:t>
      </w:r>
      <w:r w:rsidRPr="00F13033">
        <w:rPr>
          <w:rFonts w:ascii="Times New Roman" w:hAnsi="Times New Roman" w:cs="Times New Roman"/>
          <w:sz w:val="24"/>
          <w:szCs w:val="24"/>
        </w:rPr>
        <w:t xml:space="preserve"> контроля питания в ДОУ создана </w:t>
      </w:r>
      <w:proofErr w:type="spellStart"/>
      <w:r w:rsidRPr="00F13033">
        <w:rPr>
          <w:rFonts w:ascii="Times New Roman" w:hAnsi="Times New Roman" w:cs="Times New Roman"/>
          <w:sz w:val="24"/>
          <w:szCs w:val="24"/>
        </w:rPr>
        <w:t>Бр</w:t>
      </w:r>
      <w:r w:rsidRPr="00F13033">
        <w:rPr>
          <w:rFonts w:ascii="Times New Roman" w:hAnsi="Times New Roman" w:cs="Times New Roman"/>
          <w:sz w:val="24"/>
          <w:szCs w:val="24"/>
        </w:rPr>
        <w:t>акеражная</w:t>
      </w:r>
      <w:proofErr w:type="spellEnd"/>
      <w:r w:rsidRPr="00F13033">
        <w:rPr>
          <w:rFonts w:ascii="Times New Roman" w:hAnsi="Times New Roman" w:cs="Times New Roman"/>
          <w:sz w:val="24"/>
          <w:szCs w:val="24"/>
        </w:rPr>
        <w:t xml:space="preserve"> комиссия. С</w:t>
      </w:r>
      <w:r w:rsidRPr="00F13033">
        <w:rPr>
          <w:rFonts w:ascii="Times New Roman" w:hAnsi="Times New Roman" w:cs="Times New Roman"/>
          <w:sz w:val="24"/>
          <w:szCs w:val="24"/>
        </w:rPr>
        <w:t xml:space="preserve">остав </w:t>
      </w:r>
      <w:proofErr w:type="spellStart"/>
      <w:r w:rsidRPr="00F1303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13033">
        <w:rPr>
          <w:rFonts w:ascii="Times New Roman" w:hAnsi="Times New Roman" w:cs="Times New Roman"/>
          <w:sz w:val="24"/>
          <w:szCs w:val="24"/>
        </w:rPr>
        <w:t xml:space="preserve"> комиссии утверждается приказом заведующего. Приказ издается ежегодно на начало учебного года. </w:t>
      </w:r>
    </w:p>
    <w:p w:rsidR="006904CF" w:rsidRPr="00F13033" w:rsidRDefault="006904CF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13033">
        <w:rPr>
          <w:rFonts w:ascii="Times New Roman" w:hAnsi="Times New Roman" w:cs="Times New Roman"/>
          <w:sz w:val="24"/>
          <w:szCs w:val="24"/>
        </w:rPr>
        <w:t xml:space="preserve">С Примерным 10-дневным меню, с Положениями о </w:t>
      </w:r>
      <w:proofErr w:type="spellStart"/>
      <w:r w:rsidRPr="00F1303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13033">
        <w:rPr>
          <w:rFonts w:ascii="Times New Roman" w:hAnsi="Times New Roman" w:cs="Times New Roman"/>
          <w:sz w:val="24"/>
          <w:szCs w:val="24"/>
        </w:rPr>
        <w:t xml:space="preserve"> комиссии вы можете ознакомиться на нашем сайте.</w:t>
      </w:r>
    </w:p>
    <w:p w:rsidR="00AC437D" w:rsidRPr="00F13033" w:rsidRDefault="00AC437D" w:rsidP="00F1303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C437D" w:rsidRPr="00F13033" w:rsidRDefault="00AC437D" w:rsidP="00F13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7D" w:rsidRPr="00F13033" w:rsidRDefault="00AC437D" w:rsidP="00F13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437D" w:rsidRPr="00F1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7D"/>
    <w:rsid w:val="006904CF"/>
    <w:rsid w:val="00AC437D"/>
    <w:rsid w:val="00C2314B"/>
    <w:rsid w:val="00F1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DE8AC-6535-4FEB-937D-28A752BB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AC437D"/>
  </w:style>
  <w:style w:type="character" w:styleId="a4">
    <w:name w:val="Hyperlink"/>
    <w:basedOn w:val="a0"/>
    <w:uiPriority w:val="99"/>
    <w:semiHidden/>
    <w:unhideWhenUsed/>
    <w:rsid w:val="00AC437D"/>
    <w:rPr>
      <w:color w:val="0000FF"/>
      <w:u w:val="single"/>
    </w:rPr>
  </w:style>
  <w:style w:type="character" w:styleId="a5">
    <w:name w:val="Strong"/>
    <w:basedOn w:val="a0"/>
    <w:uiPriority w:val="22"/>
    <w:qFormat/>
    <w:rsid w:val="00AC437D"/>
    <w:rPr>
      <w:b/>
      <w:bCs/>
    </w:rPr>
  </w:style>
  <w:style w:type="paragraph" w:styleId="a6">
    <w:name w:val="No Spacing"/>
    <w:uiPriority w:val="1"/>
    <w:qFormat/>
    <w:rsid w:val="00AC4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s://base.garant.ru/12117866/" TargetMode="External"/><Relationship Id="rId18" Type="http://schemas.openxmlformats.org/officeDocument/2006/relationships/hyperlink" Target="http://www.consultant.ru/document/cons_doc_LAW_159501/61f124f09a3cd8e3f7a03bb247892efcd0846e4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12137819/" TargetMode="External"/><Relationship Id="rId7" Type="http://schemas.openxmlformats.org/officeDocument/2006/relationships/hyperlink" Target="http://www.consultant.ru/document/cons_doc_LAW_305/" TargetMode="External"/><Relationship Id="rId12" Type="http://schemas.openxmlformats.org/officeDocument/2006/relationships/hyperlink" Target="https://base.garant.ru/12115118/" TargetMode="External"/><Relationship Id="rId17" Type="http://schemas.openxmlformats.org/officeDocument/2006/relationships/hyperlink" Target="http://www.consultant.ru/document/cons_doc_LAW_159501/61f124f09a3cd8e3f7a03bb247892efcd0846e42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59501/61f124f09a3cd8e3f7a03bb247892efcd0846e42/" TargetMode="External"/><Relationship Id="rId20" Type="http://schemas.openxmlformats.org/officeDocument/2006/relationships/hyperlink" Target="http://legalacts.ru/doc/muk-232721-98-232-pishchevye-produkty-i-pishchevy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12079847/" TargetMode="External"/><Relationship Id="rId11" Type="http://schemas.openxmlformats.org/officeDocument/2006/relationships/hyperlink" Target="https://base.garant.ru/77664234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ase.garant.ru/12172719/" TargetMode="External"/><Relationship Id="rId15" Type="http://schemas.openxmlformats.org/officeDocument/2006/relationships/hyperlink" Target="http://www.consultant.ru/document/cons_doc_LAW_159501/61f124f09a3cd8e3f7a03bb247892efcd0846e42/" TargetMode="External"/><Relationship Id="rId23" Type="http://schemas.openxmlformats.org/officeDocument/2006/relationships/hyperlink" Target="http://legalacts.ru/doc/prikaz-minzdravsotsrazvitija-rossii-n-213n-minobrnauki-rossii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consultant.ru/document/cons_doc_LAW_159501/61f124f09a3cd8e3f7a03bb247892efcd0846e42/" TargetMode="External"/><Relationship Id="rId4" Type="http://schemas.openxmlformats.org/officeDocument/2006/relationships/hyperlink" Target="https://base.garant.ru/191961/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yperlink" Target="https://base.garant.ru/12191967/" TargetMode="External"/><Relationship Id="rId22" Type="http://schemas.openxmlformats.org/officeDocument/2006/relationships/hyperlink" Target="http://www.gcgie.ru/CSportM/MR_2-3-1-1915-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№347</dc:creator>
  <cp:keywords/>
  <dc:description/>
  <cp:lastModifiedBy>№347</cp:lastModifiedBy>
  <cp:revision>1</cp:revision>
  <dcterms:created xsi:type="dcterms:W3CDTF">2024-05-20T02:29:00Z</dcterms:created>
  <dcterms:modified xsi:type="dcterms:W3CDTF">2024-05-20T02:54:00Z</dcterms:modified>
</cp:coreProperties>
</file>